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FE" w:rsidRPr="002B0CFE" w:rsidRDefault="002B0CFE" w:rsidP="002B0CFE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2B0CFE">
        <w:rPr>
          <w:rFonts w:ascii="宋体" w:eastAsia="宋体" w:hAnsi="宋体" w:cs="Times New Roman" w:hint="eastAsia"/>
          <w:b/>
          <w:bCs/>
          <w:sz w:val="36"/>
          <w:szCs w:val="36"/>
        </w:rPr>
        <w:t>淮南联合大学“平安校园”建设实施方案</w:t>
      </w:r>
    </w:p>
    <w:p w:rsidR="002B0CFE" w:rsidRPr="002B0CFE" w:rsidRDefault="002B0CFE" w:rsidP="002B0CFE">
      <w:pPr>
        <w:ind w:firstLineChars="200" w:firstLine="420"/>
        <w:rPr>
          <w:rFonts w:ascii="Calibri" w:eastAsia="宋体" w:hAnsi="Calibri" w:cs="Times New Roman"/>
          <w:szCs w:val="21"/>
        </w:rPr>
      </w:pP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为建设一个安全稳定文明和谐的校园，保证我校“平安校园”建设有计划、有步骤地进行，扎实推进“文明校园”建设深入开展，根据《淮南联合大学“十四五”事业发展规划和2035远景目标刚要》《淮南联合大学文明校园建设“十四五”专项行动计划》，制定本实施方案。</w:t>
      </w:r>
    </w:p>
    <w:p w:rsidR="002B0CFE" w:rsidRPr="002B0CFE" w:rsidRDefault="002B0CFE" w:rsidP="002B0CFE">
      <w:pPr>
        <w:spacing w:line="500" w:lineRule="exact"/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 w:rsidRPr="002B0CFE">
        <w:rPr>
          <w:rFonts w:ascii="宋体" w:eastAsia="宋体" w:hAnsi="宋体" w:cs="宋体" w:hint="eastAsia"/>
          <w:b/>
          <w:bCs/>
          <w:sz w:val="32"/>
          <w:szCs w:val="32"/>
        </w:rPr>
        <w:t>一、指导思想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以习近平新时代中国特色社会主义思想为指导,培育和</w:t>
      </w:r>
      <w:proofErr w:type="gramStart"/>
      <w:r w:rsidRPr="002B0CFE">
        <w:rPr>
          <w:rFonts w:ascii="宋体" w:eastAsia="宋体" w:hAnsi="宋体" w:cs="宋体" w:hint="eastAsia"/>
          <w:sz w:val="32"/>
          <w:szCs w:val="32"/>
        </w:rPr>
        <w:t>践行</w:t>
      </w:r>
      <w:proofErr w:type="gramEnd"/>
      <w:r w:rsidRPr="002B0CFE">
        <w:rPr>
          <w:rFonts w:ascii="宋体" w:eastAsia="宋体" w:hAnsi="宋体" w:cs="宋体" w:hint="eastAsia"/>
          <w:sz w:val="32"/>
          <w:szCs w:val="32"/>
        </w:rPr>
        <w:t>社会主义核心价值观, 落实立德树人根本任务，紧紧围绕建设“地方技能型高水平大学”的总体目标，深化学校内涵建设，巩固省级文明单位创建成果，充分发挥全校师生参与平安校园建设的积极性，推动我校平安校园建设再上新台阶，为学校实现“十四五”新目标提供牢固的安全保障。</w:t>
      </w:r>
    </w:p>
    <w:p w:rsidR="002B0CFE" w:rsidRPr="002B0CFE" w:rsidRDefault="002B0CFE" w:rsidP="002B0CFE">
      <w:pPr>
        <w:spacing w:line="500" w:lineRule="exact"/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 w:rsidRPr="002B0CFE">
        <w:rPr>
          <w:rFonts w:ascii="宋体" w:eastAsia="宋体" w:hAnsi="宋体" w:cs="宋体" w:hint="eastAsia"/>
          <w:b/>
          <w:bCs/>
          <w:sz w:val="32"/>
          <w:szCs w:val="32"/>
        </w:rPr>
        <w:t>二、总体目标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通过落实“平安校园”建设方案，实现学校安全管理长效机制进一步创新，管理水平进一步提升，安全防范措施更加落实，安全设施更加完好，安全隐患整治更加彻底，校园及周边治安状况更加良好，师生安全意识、法治观念显著提高，学校安全稳定工作形成领导重视、部门履职、各方参与、齐抓共管、师生满意的良好局面。</w:t>
      </w:r>
    </w:p>
    <w:p w:rsidR="002B0CFE" w:rsidRPr="002B0CFE" w:rsidRDefault="002B0CFE" w:rsidP="002B0CFE">
      <w:pPr>
        <w:numPr>
          <w:ilvl w:val="0"/>
          <w:numId w:val="1"/>
        </w:numPr>
        <w:spacing w:line="500" w:lineRule="exact"/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 w:rsidRPr="002B0CFE">
        <w:rPr>
          <w:rFonts w:ascii="宋体" w:eastAsia="宋体" w:hAnsi="宋体" w:cs="宋体" w:hint="eastAsia"/>
          <w:b/>
          <w:bCs/>
          <w:sz w:val="32"/>
          <w:szCs w:val="32"/>
        </w:rPr>
        <w:t>建设指标与任务分工</w:t>
      </w:r>
    </w:p>
    <w:p w:rsidR="002B0CFE" w:rsidRPr="002B0CFE" w:rsidRDefault="002B0CFE" w:rsidP="002B0CFE">
      <w:pPr>
        <w:spacing w:line="500" w:lineRule="exact"/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 w:rsidRPr="002B0CFE">
        <w:rPr>
          <w:rFonts w:ascii="宋体" w:eastAsia="宋体" w:hAnsi="宋体" w:cs="宋体" w:hint="eastAsia"/>
          <w:b/>
          <w:bCs/>
          <w:sz w:val="32"/>
          <w:szCs w:val="32"/>
        </w:rPr>
        <w:t>（一）组织领导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1、成立由学校主要领导任组长、相关部门（院系）负责人参加的平安校园建设工作领导小组，加强协调，组织开展工作。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责任部门：武装保卫处。制定领导小组成立（调整）的文件、年度工作计划。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lastRenderedPageBreak/>
        <w:t>2、学校党政主要领导落实安全主体责任，履行安全工作第一责任人职责，认真贯彻落实上级安全稳定工作的部署和要求，将安全稳定工作纳入学校总体规划和年度工作计划，工作成效纳入各级干部年度任务考核及述职内容，做到有部署、有检查、有考核、有奖惩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责任部门：党政办公室、组织人事部。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3、明确学校各级领导、各部门及各岗位安全稳定职责，落实安全稳定责任。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责任部门：武装保卫处。制定学校各级领导、各部门安全稳定职责，组织签订责任书，落实“一岗双责”的安全工作要求。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4、学校党委（行政）每学期召开一次以上专题会议，分析安全稳定工作形势，研究解决工作中遇到的问题和困难。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责任部门：武装保卫处、党政办公室。</w:t>
      </w:r>
    </w:p>
    <w:p w:rsidR="002B0CFE" w:rsidRPr="002B0CFE" w:rsidRDefault="002B0CFE" w:rsidP="002B0CFE">
      <w:pPr>
        <w:numPr>
          <w:ilvl w:val="0"/>
          <w:numId w:val="2"/>
        </w:num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学校主要领导（行政）、分管领导每学期、每季度至少组织一次安全工作检查。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责任部门：武装保卫处。</w:t>
      </w:r>
    </w:p>
    <w:p w:rsidR="002B0CFE" w:rsidRPr="002B0CFE" w:rsidRDefault="002B0CFE" w:rsidP="002B0CFE">
      <w:pPr>
        <w:spacing w:line="500" w:lineRule="exact"/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 w:rsidRPr="002B0CFE">
        <w:rPr>
          <w:rFonts w:ascii="宋体" w:eastAsia="宋体" w:hAnsi="宋体" w:cs="宋体" w:hint="eastAsia"/>
          <w:b/>
          <w:bCs/>
          <w:sz w:val="32"/>
          <w:szCs w:val="32"/>
        </w:rPr>
        <w:t>（二）维护稳定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6、落实党委主要领导为安全稳定工作第一责任人，建立由党政办公室牵头负责的维护安全稳定工作的工作机制。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责任部门：党政办公室、武装保卫处、组织人事部、学生处、宣传统战部、后勤保障处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7、制定重点人员教育管理办法，做到底数清、情况明，对各类重点人员有针对性的教育管理措施，工作效果明显。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责任部门：学生处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8、加强重视思想政治教育和意识形态工作，确保意识</w:t>
      </w:r>
      <w:r w:rsidRPr="002B0CFE">
        <w:rPr>
          <w:rFonts w:ascii="宋体" w:eastAsia="宋体" w:hAnsi="宋体" w:cs="宋体" w:hint="eastAsia"/>
          <w:sz w:val="32"/>
          <w:szCs w:val="32"/>
        </w:rPr>
        <w:lastRenderedPageBreak/>
        <w:t>形态领域安全，确保宣传舆论阵地管理规范、有序、有效（制度健全、措施到位）。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责任部门：宣传统战部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9、建立渠道畅通、反应灵敏的校园安全稳定动态信息网络，能及时收集、分析、</w:t>
      </w:r>
      <w:proofErr w:type="gramStart"/>
      <w:r w:rsidRPr="002B0CFE">
        <w:rPr>
          <w:rFonts w:ascii="宋体" w:eastAsia="宋体" w:hAnsi="宋体" w:cs="宋体" w:hint="eastAsia"/>
          <w:sz w:val="32"/>
          <w:szCs w:val="32"/>
        </w:rPr>
        <w:t>研</w:t>
      </w:r>
      <w:proofErr w:type="gramEnd"/>
      <w:r w:rsidRPr="002B0CFE">
        <w:rPr>
          <w:rFonts w:ascii="宋体" w:eastAsia="宋体" w:hAnsi="宋体" w:cs="宋体" w:hint="eastAsia"/>
          <w:sz w:val="32"/>
          <w:szCs w:val="32"/>
        </w:rPr>
        <w:t>判、处置安全稳定信息，重要信息及时向上级报告。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责任部门：党政办公室、各部门、学院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10、制定出台涉及师生员工切身利益的重大决策前能广泛征求意见，落实“稳评”要求，依法科学民主决策。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责任部门：党政办公室、组织人事部、工会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（三）</w:t>
      </w:r>
      <w:r w:rsidRPr="002B0CFE">
        <w:rPr>
          <w:rFonts w:ascii="宋体" w:eastAsia="宋体" w:hAnsi="宋体" w:cs="宋体" w:hint="eastAsia"/>
          <w:b/>
          <w:bCs/>
          <w:sz w:val="32"/>
          <w:szCs w:val="32"/>
        </w:rPr>
        <w:t>教育宣传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11、按照国家对学校法治教育的基本要求，以课堂教学为主渠道，有针对性地开展法治宣传教育，引导学生牢固树立社会主义法治理念和法治意识。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责任部门：教务处、马克思主义学院、各学院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12、学校安全教育多形式、全覆盖、经常化、有实效，每学至少开展一次安全应急演练，学生对安全常识知晓率高。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责任部门：各学院、武装保卫处、后勤保障处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13、规范建设学生心理健康教育课程，心理危机预防和干预工作做到常态化开展，保证工作成效。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责任部门：学生处（心理健康咨询中心）、各学院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14、重视校园安全文化建设，充分利用各种宣传载体和平台，在校园内部营造浓厚的安全文化氛围。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责任部门：宣传统战部、武装保卫处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（四）</w:t>
      </w:r>
      <w:r w:rsidRPr="002B0CFE">
        <w:rPr>
          <w:rFonts w:ascii="宋体" w:eastAsia="宋体" w:hAnsi="宋体" w:cs="宋体" w:hint="eastAsia"/>
          <w:b/>
          <w:bCs/>
          <w:sz w:val="32"/>
          <w:szCs w:val="32"/>
        </w:rPr>
        <w:t>设施建设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15、校内建筑符合消防安全要求，消防设施完好有效，消防安全管理规范。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lastRenderedPageBreak/>
        <w:t>责任部门：后勤保障处、武装保卫处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16、校内交通标识标志明晰，交通安全设施完备，交通管理规范有序，停车场布局合理。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责任部门：武装保卫处、后勤保障处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17、科学确定重要部位和场所，按照防范等级采取监控、门禁、报警等实体防护和技术防范措施，安防系统运行良好，维护更新及时有效。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责任部门：武装保卫处、信息网络中心</w:t>
      </w:r>
    </w:p>
    <w:p w:rsidR="002B0CFE" w:rsidRPr="002B0CFE" w:rsidRDefault="002B0CFE" w:rsidP="002B0CFE">
      <w:pPr>
        <w:numPr>
          <w:ilvl w:val="0"/>
          <w:numId w:val="3"/>
        </w:numPr>
        <w:spacing w:line="500" w:lineRule="exact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重点实验室、易燃易爆物品、危险化学品、特种设备等严格按照国家技术标准落实管理措施。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责任部门：实训中心、后勤保障处</w:t>
      </w:r>
    </w:p>
    <w:p w:rsidR="002B0CFE" w:rsidRPr="002B0CFE" w:rsidRDefault="002B0CFE" w:rsidP="002B0CFE">
      <w:pPr>
        <w:numPr>
          <w:ilvl w:val="0"/>
          <w:numId w:val="3"/>
        </w:numPr>
        <w:spacing w:line="500" w:lineRule="exact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建立符合公共安全行业标准的校园网络安全防护技术措施，记录并留存有关日志信息达90天，落实校内重要信息系统安全防护措施，有效防范计算机病毒网络入侵和攻击破坏。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责任部门：信息网络中心</w:t>
      </w:r>
    </w:p>
    <w:p w:rsidR="002B0CFE" w:rsidRPr="002B0CFE" w:rsidRDefault="002B0CFE" w:rsidP="002B0CFE">
      <w:pPr>
        <w:numPr>
          <w:ilvl w:val="0"/>
          <w:numId w:val="3"/>
        </w:numPr>
        <w:spacing w:line="500" w:lineRule="exact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吸纳新技术、新措施升级安防系统信息化建设，校园安全管理水平明显提高。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责任部门：信息网络中心、武装保卫处。</w:t>
      </w:r>
    </w:p>
    <w:p w:rsidR="002B0CFE" w:rsidRPr="002B0CFE" w:rsidRDefault="002B0CFE" w:rsidP="002B0CFE">
      <w:pPr>
        <w:numPr>
          <w:ilvl w:val="0"/>
          <w:numId w:val="4"/>
        </w:numPr>
        <w:spacing w:line="500" w:lineRule="exact"/>
        <w:rPr>
          <w:rFonts w:ascii="宋体" w:eastAsia="宋体" w:hAnsi="宋体" w:cs="宋体"/>
          <w:b/>
          <w:bCs/>
          <w:sz w:val="32"/>
          <w:szCs w:val="32"/>
        </w:rPr>
      </w:pPr>
      <w:r w:rsidRPr="002B0CFE">
        <w:rPr>
          <w:rFonts w:ascii="宋体" w:eastAsia="宋体" w:hAnsi="宋体" w:cs="宋体" w:hint="eastAsia"/>
          <w:b/>
          <w:bCs/>
          <w:sz w:val="32"/>
          <w:szCs w:val="32"/>
        </w:rPr>
        <w:t>隐患治理</w:t>
      </w:r>
    </w:p>
    <w:p w:rsidR="002B0CFE" w:rsidRPr="002B0CFE" w:rsidRDefault="002B0CFE" w:rsidP="002B0CFE">
      <w:pPr>
        <w:numPr>
          <w:ilvl w:val="0"/>
          <w:numId w:val="3"/>
        </w:numPr>
        <w:spacing w:line="500" w:lineRule="exact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协调公安、综治部门定期开展专项整治行动，完善学校及周边治安综合治理。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责任部门：武装保卫处</w:t>
      </w:r>
    </w:p>
    <w:p w:rsidR="002B0CFE" w:rsidRPr="002B0CFE" w:rsidRDefault="002B0CFE" w:rsidP="002B0CFE">
      <w:pPr>
        <w:numPr>
          <w:ilvl w:val="0"/>
          <w:numId w:val="3"/>
        </w:numPr>
        <w:spacing w:line="500" w:lineRule="exact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建立健全安全隐患和矛盾纠纷排查调解机制，定期摸排各类安全隐患和矛盾纠纷，分类梳理安全隐患和纠纷矛盾，明确纠纷调解责任、时限，指定部门及专人及时整改隐患。</w:t>
      </w:r>
    </w:p>
    <w:p w:rsidR="002B0CFE" w:rsidRPr="002B0CFE" w:rsidRDefault="002B0CFE" w:rsidP="002B0CFE">
      <w:pPr>
        <w:spacing w:line="500" w:lineRule="exact"/>
        <w:ind w:leftChars="200" w:left="42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责任部门：各部门、学院</w:t>
      </w:r>
    </w:p>
    <w:p w:rsidR="002B0CFE" w:rsidRPr="002B0CFE" w:rsidRDefault="002B0CFE" w:rsidP="002B0CFE">
      <w:pPr>
        <w:numPr>
          <w:ilvl w:val="0"/>
          <w:numId w:val="3"/>
        </w:numPr>
        <w:spacing w:line="500" w:lineRule="exact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lastRenderedPageBreak/>
        <w:t>建立安全稳定信息队伍，及时报告信息，有效预防影响安全稳定事件发生。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责任部门：各部门、学院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24、建立隐患排查、整改工作台</w:t>
      </w:r>
      <w:proofErr w:type="gramStart"/>
      <w:r w:rsidRPr="002B0CFE">
        <w:rPr>
          <w:rFonts w:ascii="宋体" w:eastAsia="宋体" w:hAnsi="宋体" w:cs="宋体" w:hint="eastAsia"/>
          <w:sz w:val="32"/>
          <w:szCs w:val="32"/>
        </w:rPr>
        <w:t>账</w:t>
      </w:r>
      <w:proofErr w:type="gramEnd"/>
      <w:r w:rsidRPr="002B0CFE">
        <w:rPr>
          <w:rFonts w:ascii="宋体" w:eastAsia="宋体" w:hAnsi="宋体" w:cs="宋体" w:hint="eastAsia"/>
          <w:sz w:val="32"/>
          <w:szCs w:val="32"/>
        </w:rPr>
        <w:t>制度，原始资料准确完整。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责任部门：武装保卫处、各部门、学院。</w:t>
      </w:r>
    </w:p>
    <w:p w:rsidR="002B0CFE" w:rsidRPr="002B0CFE" w:rsidRDefault="002B0CFE" w:rsidP="002B0CFE">
      <w:pPr>
        <w:numPr>
          <w:ilvl w:val="0"/>
          <w:numId w:val="4"/>
        </w:numPr>
        <w:spacing w:line="500" w:lineRule="exact"/>
        <w:rPr>
          <w:rFonts w:ascii="宋体" w:eastAsia="宋体" w:hAnsi="宋体" w:cs="宋体"/>
          <w:b/>
          <w:bCs/>
          <w:sz w:val="32"/>
          <w:szCs w:val="32"/>
        </w:rPr>
      </w:pPr>
      <w:r w:rsidRPr="002B0CFE">
        <w:rPr>
          <w:rFonts w:ascii="宋体" w:eastAsia="宋体" w:hAnsi="宋体" w:cs="宋体" w:hint="eastAsia"/>
          <w:b/>
          <w:bCs/>
          <w:sz w:val="32"/>
          <w:szCs w:val="32"/>
        </w:rPr>
        <w:t>规章制度</w:t>
      </w:r>
    </w:p>
    <w:p w:rsidR="002B0CFE" w:rsidRPr="002B0CFE" w:rsidRDefault="002B0CFE" w:rsidP="002B0CFE">
      <w:pPr>
        <w:spacing w:line="500" w:lineRule="exact"/>
        <w:ind w:leftChars="200" w:left="42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25、建立完善各项安全管理制度。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责任部门：武装保卫处、各部门、学院。</w:t>
      </w:r>
    </w:p>
    <w:p w:rsidR="002B0CFE" w:rsidRPr="002B0CFE" w:rsidRDefault="002B0CFE" w:rsidP="002B0CFE">
      <w:pPr>
        <w:numPr>
          <w:ilvl w:val="0"/>
          <w:numId w:val="5"/>
        </w:num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做好安全管理制度宣传工作，相关岗位管理和工作人员对具体工作制度知晓率达到100%。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责任部门：武装保卫处、各部门、学院。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27、加大安全管理制度落实的督查，严格责任追究。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责任部门：武装保卫处、纪检审计处。</w:t>
      </w:r>
    </w:p>
    <w:p w:rsidR="002B0CFE" w:rsidRPr="002B0CFE" w:rsidRDefault="002B0CFE" w:rsidP="002B0CFE">
      <w:pPr>
        <w:numPr>
          <w:ilvl w:val="0"/>
          <w:numId w:val="4"/>
        </w:numPr>
        <w:spacing w:line="500" w:lineRule="exact"/>
        <w:rPr>
          <w:rFonts w:ascii="宋体" w:eastAsia="宋体" w:hAnsi="宋体" w:cs="宋体"/>
          <w:b/>
          <w:bCs/>
          <w:sz w:val="32"/>
          <w:szCs w:val="32"/>
        </w:rPr>
      </w:pPr>
      <w:r w:rsidRPr="002B0CFE">
        <w:rPr>
          <w:rFonts w:ascii="宋体" w:eastAsia="宋体" w:hAnsi="宋体" w:cs="宋体" w:hint="eastAsia"/>
          <w:b/>
          <w:bCs/>
          <w:sz w:val="32"/>
          <w:szCs w:val="32"/>
        </w:rPr>
        <w:t>应急处置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28、建立健全学校突发事件处置总体预案及各类专项预案，应急处置机制健全。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责任部门：党政办公室、各部门、学院。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29、每学期组织开展一次专项应急预案演练，师生员工熟悉预案，掌握应急处置措施。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责任部门：突发事件处置应急预案制定的各职能部门、各学院。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30、学校突发事件处置经费、人员、物资保障到位，处置工作及时得当，效果明显，信息通畅反馈及时。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责任部门：党政办公室、各部门、学院。</w:t>
      </w:r>
    </w:p>
    <w:p w:rsidR="002B0CFE" w:rsidRPr="002B0CFE" w:rsidRDefault="002B0CFE" w:rsidP="002B0CFE">
      <w:pPr>
        <w:numPr>
          <w:ilvl w:val="0"/>
          <w:numId w:val="4"/>
        </w:numPr>
        <w:spacing w:line="500" w:lineRule="exact"/>
        <w:rPr>
          <w:rFonts w:ascii="宋体" w:eastAsia="宋体" w:hAnsi="宋体" w:cs="宋体"/>
          <w:b/>
          <w:bCs/>
          <w:sz w:val="32"/>
          <w:szCs w:val="32"/>
        </w:rPr>
      </w:pPr>
      <w:r w:rsidRPr="002B0CFE">
        <w:rPr>
          <w:rFonts w:ascii="宋体" w:eastAsia="宋体" w:hAnsi="宋体" w:cs="宋体" w:hint="eastAsia"/>
          <w:b/>
          <w:bCs/>
          <w:sz w:val="32"/>
          <w:szCs w:val="32"/>
        </w:rPr>
        <w:t>保障措施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31、加强安全保卫部门队伍建设，保卫人员年龄、知识</w:t>
      </w:r>
      <w:r w:rsidRPr="002B0CFE">
        <w:rPr>
          <w:rFonts w:ascii="宋体" w:eastAsia="宋体" w:hAnsi="宋体" w:cs="宋体" w:hint="eastAsia"/>
          <w:sz w:val="32"/>
          <w:szCs w:val="32"/>
        </w:rPr>
        <w:lastRenderedPageBreak/>
        <w:t>结构配置合理。每学年参加一次以上业务培训，履职能</w:t>
      </w:r>
      <w:proofErr w:type="gramStart"/>
      <w:r w:rsidRPr="002B0CFE">
        <w:rPr>
          <w:rFonts w:ascii="宋体" w:eastAsia="宋体" w:hAnsi="宋体" w:cs="宋体" w:hint="eastAsia"/>
          <w:sz w:val="32"/>
          <w:szCs w:val="32"/>
        </w:rPr>
        <w:t>力符合</w:t>
      </w:r>
      <w:proofErr w:type="gramEnd"/>
      <w:r w:rsidRPr="002B0CFE">
        <w:rPr>
          <w:rFonts w:ascii="宋体" w:eastAsia="宋体" w:hAnsi="宋体" w:cs="宋体" w:hint="eastAsia"/>
          <w:sz w:val="32"/>
          <w:szCs w:val="32"/>
        </w:rPr>
        <w:t>岗位要求。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责任部门：组织人事部、武装保卫处。</w:t>
      </w:r>
    </w:p>
    <w:p w:rsidR="002B0CFE" w:rsidRPr="002B0CFE" w:rsidRDefault="002B0CFE" w:rsidP="002B0CFE">
      <w:pPr>
        <w:numPr>
          <w:ilvl w:val="0"/>
          <w:numId w:val="6"/>
        </w:num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安全稳定工作经费列入预算，满足工作需要。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责任部门：财资处。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33、健全内外沟通机制，与当地社区街道党委政府以及周边单位和机关部门关系协调融洽。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责任部门：各部门。</w:t>
      </w:r>
    </w:p>
    <w:p w:rsidR="002B0CFE" w:rsidRPr="002B0CFE" w:rsidRDefault="002B0CFE" w:rsidP="002B0CFE">
      <w:pPr>
        <w:spacing w:line="500" w:lineRule="exact"/>
        <w:ind w:leftChars="200" w:left="42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34、办公设备配置齐全，保障安全稳定各项工作正常有效开展。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责任部门：党政办公室。</w:t>
      </w:r>
    </w:p>
    <w:p w:rsidR="002B0CFE" w:rsidRPr="002B0CFE" w:rsidRDefault="002B0CFE" w:rsidP="002B0CFE">
      <w:pPr>
        <w:spacing w:line="500" w:lineRule="exact"/>
        <w:ind w:leftChars="200" w:left="42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b/>
          <w:bCs/>
          <w:sz w:val="32"/>
          <w:szCs w:val="32"/>
        </w:rPr>
        <w:t>四、实施计划</w:t>
      </w:r>
    </w:p>
    <w:p w:rsidR="002B0CFE" w:rsidRPr="002B0CFE" w:rsidRDefault="002B0CFE" w:rsidP="002B0CFE">
      <w:pPr>
        <w:spacing w:line="500" w:lineRule="exact"/>
        <w:ind w:leftChars="200" w:left="42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（一）2022年3月——2023年2月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调整完善（成立）“平安校园”建设工作领导小组，制定年度实施计划。通过多种渠道途径对“平安校园”建设工作的目标、任务、措施进行宣传，进一步统一思想提高认识，增强师生参与“平安校园”建设的积极性；制定“平安校园”建设标准，建立健全安全管理各种规章制度，实行分项归档，完善人防、物防、技防的校园安全防控设施，落实门禁、校园“110”监控指挥中心、围栏加固、监控盲点等建设；制定并落实校园安全隐患治理工作计划；建立完善“平安校园”建设工作机制，全面系统开展工作。</w:t>
      </w:r>
    </w:p>
    <w:p w:rsidR="002B0CFE" w:rsidRPr="002B0CFE" w:rsidRDefault="002B0CFE" w:rsidP="002B0CFE">
      <w:pPr>
        <w:spacing w:line="500" w:lineRule="exact"/>
        <w:ind w:leftChars="200" w:left="42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（二）2023年3月——2024年2月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认真总结上一年度“平安校园” 建设工作，查找存在的问题和不足，以问题为导向加大工作力度，提升“平安校园” 建设工作的针对性和实效性，进一步完善校园安全设施建设，落实隐患治理任务，组织开展“平安学院”、 “平</w:t>
      </w:r>
      <w:r w:rsidRPr="002B0CFE">
        <w:rPr>
          <w:rFonts w:ascii="宋体" w:eastAsia="宋体" w:hAnsi="宋体" w:cs="宋体" w:hint="eastAsia"/>
          <w:sz w:val="32"/>
          <w:szCs w:val="32"/>
        </w:rPr>
        <w:lastRenderedPageBreak/>
        <w:t>安处室”、 “平安公寓”、“平安宿舍” 、“平安楼宇” 建设达标工作，提升师生员工建设“平安校园”的参与度。</w:t>
      </w:r>
    </w:p>
    <w:p w:rsidR="002B0CFE" w:rsidRPr="002B0CFE" w:rsidRDefault="002B0CFE" w:rsidP="002B0CFE">
      <w:pPr>
        <w:spacing w:line="500" w:lineRule="exact"/>
        <w:ind w:leftChars="200" w:left="42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（三）2024年3月——2025年2月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继续采取措施深化“平安校园”建设工作，促进“平安校园” 建设工作的组织领导、维护校园稳定、宣传教育、设施建设、隐患治理、应急处置等方面走上规范化、制度化，形成较为成熟的长效工作机制。</w:t>
      </w:r>
    </w:p>
    <w:p w:rsidR="002B0CFE" w:rsidRPr="002B0CFE" w:rsidRDefault="002B0CFE" w:rsidP="002B0CFE">
      <w:pPr>
        <w:spacing w:line="500" w:lineRule="exact"/>
        <w:ind w:leftChars="200" w:left="42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（四）2025年3月——2025年12月</w:t>
      </w:r>
    </w:p>
    <w:p w:rsidR="002B0CFE" w:rsidRPr="002B0CFE" w:rsidRDefault="002B0CFE" w:rsidP="002B0CFE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2B0CFE">
        <w:rPr>
          <w:rFonts w:ascii="宋体" w:eastAsia="宋体" w:hAnsi="宋体" w:cs="宋体" w:hint="eastAsia"/>
          <w:sz w:val="32"/>
          <w:szCs w:val="32"/>
        </w:rPr>
        <w:t>通过前三年的建设工作，“平安校园”建设师生参与率达到100%，“平安学院”“平安处室”“平安公寓”“平安宿舍”“平安楼宇”建设达标验收合格率达到95%以上，对照“平安校园”建设标准，学校平安校园建设工作达标测评达到95分以上。全面总结提炼和推广实践中取得的好经验好做法，巩固已有成果形成特色，全面实现平安校园建设工作规范化、制度化、科学化，师生充分享受“建设工作”带来的平安与和谐。</w:t>
      </w:r>
    </w:p>
    <w:p w:rsidR="002B0CFE" w:rsidRPr="002B0CFE" w:rsidRDefault="002B0CFE" w:rsidP="002B0CFE">
      <w:pPr>
        <w:widowControl/>
        <w:shd w:val="clear" w:color="auto" w:fill="FFFFFF"/>
        <w:spacing w:line="500" w:lineRule="exac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B0CFE" w:rsidRPr="002B0CFE" w:rsidRDefault="002B0CFE" w:rsidP="002B0CFE">
      <w:pPr>
        <w:widowControl/>
        <w:shd w:val="clear" w:color="auto" w:fill="FFFFFF"/>
        <w:spacing w:line="500" w:lineRule="exac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B0CFE" w:rsidRPr="002B0CFE" w:rsidRDefault="002B0CFE" w:rsidP="002B0CFE">
      <w:pPr>
        <w:widowControl/>
        <w:shd w:val="clear" w:color="auto" w:fill="FFFFFF"/>
        <w:spacing w:line="50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B0CFE" w:rsidRPr="002B0CFE" w:rsidRDefault="002B0CFE" w:rsidP="002B0CFE">
      <w:pPr>
        <w:widowControl/>
        <w:shd w:val="clear" w:color="auto" w:fill="FFFFFF"/>
        <w:spacing w:line="50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B0CFE" w:rsidRPr="002B0CFE" w:rsidRDefault="002B0CFE" w:rsidP="002B0CFE">
      <w:pPr>
        <w:widowControl/>
        <w:shd w:val="clear" w:color="auto" w:fill="FFFFFF"/>
        <w:spacing w:line="50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B0CFE" w:rsidRPr="002B0CFE" w:rsidRDefault="002B0CFE" w:rsidP="002B0CFE">
      <w:pPr>
        <w:widowControl/>
        <w:shd w:val="clear" w:color="auto" w:fill="FFFFFF"/>
        <w:spacing w:line="50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B0CFE" w:rsidRPr="002B0CFE" w:rsidRDefault="002B0CFE" w:rsidP="002B0CFE">
      <w:pPr>
        <w:widowControl/>
        <w:shd w:val="clear" w:color="auto" w:fill="FFFFFF"/>
        <w:spacing w:line="50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028DC" w:rsidRPr="002B0CFE" w:rsidRDefault="00C028DC">
      <w:bookmarkStart w:id="0" w:name="_GoBack"/>
      <w:bookmarkEnd w:id="0"/>
    </w:p>
    <w:sectPr w:rsidR="00C028DC" w:rsidRPr="002B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B2EF10"/>
    <w:multiLevelType w:val="singleLevel"/>
    <w:tmpl w:val="9CB2EF10"/>
    <w:lvl w:ilvl="0">
      <w:start w:val="5"/>
      <w:numFmt w:val="decimal"/>
      <w:suff w:val="nothing"/>
      <w:lvlText w:val="%1、"/>
      <w:lvlJc w:val="left"/>
    </w:lvl>
  </w:abstractNum>
  <w:abstractNum w:abstractNumId="1">
    <w:nsid w:val="A48C3633"/>
    <w:multiLevelType w:val="singleLevel"/>
    <w:tmpl w:val="A48C3633"/>
    <w:lvl w:ilvl="0">
      <w:start w:val="26"/>
      <w:numFmt w:val="decimal"/>
      <w:suff w:val="nothing"/>
      <w:lvlText w:val="%1、"/>
      <w:lvlJc w:val="left"/>
    </w:lvl>
  </w:abstractNum>
  <w:abstractNum w:abstractNumId="2">
    <w:nsid w:val="1A3A40C0"/>
    <w:multiLevelType w:val="singleLevel"/>
    <w:tmpl w:val="1A3A40C0"/>
    <w:lvl w:ilvl="0">
      <w:start w:val="18"/>
      <w:numFmt w:val="decimal"/>
      <w:suff w:val="nothing"/>
      <w:lvlText w:val="%1、"/>
      <w:lvlJc w:val="left"/>
      <w:pPr>
        <w:ind w:left="70"/>
      </w:pPr>
    </w:lvl>
  </w:abstractNum>
  <w:abstractNum w:abstractNumId="3">
    <w:nsid w:val="27560A0A"/>
    <w:multiLevelType w:val="singleLevel"/>
    <w:tmpl w:val="27560A0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C7B0A33"/>
    <w:multiLevelType w:val="singleLevel"/>
    <w:tmpl w:val="4C7B0A33"/>
    <w:lvl w:ilvl="0">
      <w:start w:val="32"/>
      <w:numFmt w:val="decimal"/>
      <w:suff w:val="nothing"/>
      <w:lvlText w:val="%1、"/>
      <w:lvlJc w:val="left"/>
    </w:lvl>
  </w:abstractNum>
  <w:abstractNum w:abstractNumId="5">
    <w:nsid w:val="760531E3"/>
    <w:multiLevelType w:val="singleLevel"/>
    <w:tmpl w:val="760531E3"/>
    <w:lvl w:ilvl="0">
      <w:start w:val="5"/>
      <w:numFmt w:val="chineseCounting"/>
      <w:suff w:val="nothing"/>
      <w:lvlText w:val="（%1）"/>
      <w:lvlJc w:val="left"/>
      <w:pPr>
        <w:ind w:left="-2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FE"/>
    <w:rsid w:val="002B0CFE"/>
    <w:rsid w:val="00C0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胡肖明</dc:creator>
  <cp:lastModifiedBy>胡肖明</cp:lastModifiedBy>
  <cp:revision>1</cp:revision>
  <dcterms:created xsi:type="dcterms:W3CDTF">2022-03-01T04:01:00Z</dcterms:created>
  <dcterms:modified xsi:type="dcterms:W3CDTF">2022-03-01T04:01:00Z</dcterms:modified>
</cp:coreProperties>
</file>